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CEA93" w14:textId="7AE1EE48" w:rsidR="00486F06" w:rsidRPr="007D22B0" w:rsidRDefault="00581D78" w:rsidP="00581D78">
      <w:pPr>
        <w:ind w:left="5424" w:firstLine="708"/>
        <w:jc w:val="left"/>
        <w:rPr>
          <w:b/>
          <w:sz w:val="16"/>
          <w:szCs w:val="16"/>
        </w:rPr>
      </w:pPr>
      <w:r w:rsidRPr="00EE069C">
        <w:rPr>
          <w:noProof/>
          <w:sz w:val="16"/>
          <w:szCs w:val="16"/>
          <w:lang w:val="ru-RU" w:eastAsia="ru-RU"/>
        </w:rPr>
        <w:drawing>
          <wp:anchor distT="0" distB="0" distL="114300" distR="114300" simplePos="0" relativeHeight="251658752" behindDoc="0" locked="0" layoutInCell="1" allowOverlap="1" wp14:anchorId="00687EFC" wp14:editId="43DC48DD">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C630F5">
        <w:rPr>
          <w:b/>
          <w:sz w:val="16"/>
          <w:szCs w:val="16"/>
        </w:rPr>
        <w:t>1</w:t>
      </w:r>
      <w:r w:rsidR="00E637E2">
        <w:rPr>
          <w:b/>
          <w:sz w:val="16"/>
          <w:szCs w:val="16"/>
        </w:rPr>
        <w:t>0</w:t>
      </w:r>
    </w:p>
    <w:p w14:paraId="6B092467" w14:textId="033DC770" w:rsidR="00C630F5" w:rsidRDefault="00C630F5" w:rsidP="00E42FE8">
      <w:pPr>
        <w:ind w:left="6096"/>
        <w:rPr>
          <w:b/>
          <w:sz w:val="16"/>
          <w:szCs w:val="16"/>
        </w:rPr>
      </w:pPr>
      <w:r>
        <w:rPr>
          <w:b/>
          <w:sz w:val="16"/>
          <w:szCs w:val="16"/>
        </w:rPr>
        <w:t>(нова редакція, діє з «</w:t>
      </w:r>
      <w:r w:rsidR="00FE0D79">
        <w:rPr>
          <w:b/>
          <w:sz w:val="16"/>
          <w:szCs w:val="16"/>
        </w:rPr>
        <w:t>12</w:t>
      </w:r>
      <w:r>
        <w:rPr>
          <w:b/>
          <w:sz w:val="16"/>
          <w:szCs w:val="16"/>
        </w:rPr>
        <w:t xml:space="preserve">» </w:t>
      </w:r>
      <w:r w:rsidR="00FE0D79">
        <w:rPr>
          <w:b/>
          <w:sz w:val="16"/>
          <w:szCs w:val="16"/>
        </w:rPr>
        <w:t>січня</w:t>
      </w:r>
      <w:r>
        <w:rPr>
          <w:b/>
          <w:sz w:val="16"/>
          <w:szCs w:val="16"/>
        </w:rPr>
        <w:t>202</w:t>
      </w:r>
      <w:r w:rsidR="00FE0D79">
        <w:rPr>
          <w:b/>
          <w:sz w:val="16"/>
          <w:szCs w:val="16"/>
        </w:rPr>
        <w:t>2</w:t>
      </w:r>
      <w:r>
        <w:rPr>
          <w:b/>
          <w:sz w:val="16"/>
          <w:szCs w:val="16"/>
        </w:rPr>
        <w:t xml:space="preserve"> р.</w:t>
      </w:r>
    </w:p>
    <w:p w14:paraId="6BCABA0A" w14:textId="2D94A419" w:rsidR="00C630F5" w:rsidRPr="0054181B" w:rsidRDefault="00C630F5" w:rsidP="00C630F5">
      <w:pPr>
        <w:ind w:left="6096"/>
        <w:jc w:val="left"/>
        <w:rPr>
          <w:b/>
          <w:sz w:val="16"/>
          <w:szCs w:val="16"/>
          <w:u w:val="single"/>
        </w:rPr>
      </w:pPr>
      <w:r>
        <w:rPr>
          <w:b/>
          <w:sz w:val="16"/>
          <w:szCs w:val="16"/>
        </w:rPr>
        <w:t>згідно з рішенням Правління АТ «СКАЙ БАНК» протокол №</w:t>
      </w:r>
      <w:r w:rsidR="000B77D6">
        <w:rPr>
          <w:b/>
          <w:sz w:val="16"/>
          <w:szCs w:val="16"/>
        </w:rPr>
        <w:t xml:space="preserve"> 110122/1</w:t>
      </w:r>
      <w:r>
        <w:rPr>
          <w:b/>
          <w:sz w:val="16"/>
          <w:szCs w:val="16"/>
        </w:rPr>
        <w:t xml:space="preserve"> від «</w:t>
      </w:r>
      <w:r w:rsidR="000B77D6">
        <w:rPr>
          <w:b/>
          <w:sz w:val="16"/>
          <w:szCs w:val="16"/>
        </w:rPr>
        <w:t>11</w:t>
      </w:r>
      <w:r>
        <w:rPr>
          <w:b/>
          <w:sz w:val="16"/>
          <w:szCs w:val="16"/>
        </w:rPr>
        <w:t xml:space="preserve">» </w:t>
      </w:r>
      <w:r w:rsidR="00FE0D79">
        <w:rPr>
          <w:b/>
          <w:sz w:val="16"/>
          <w:szCs w:val="16"/>
        </w:rPr>
        <w:t>січня</w:t>
      </w:r>
      <w:r w:rsidR="00A112DC">
        <w:rPr>
          <w:b/>
          <w:sz w:val="16"/>
          <w:szCs w:val="16"/>
        </w:rPr>
        <w:t xml:space="preserve"> </w:t>
      </w:r>
      <w:r>
        <w:rPr>
          <w:b/>
          <w:sz w:val="16"/>
          <w:szCs w:val="16"/>
        </w:rPr>
        <w:t>20</w:t>
      </w:r>
      <w:r w:rsidR="003122A8">
        <w:rPr>
          <w:b/>
          <w:sz w:val="16"/>
          <w:szCs w:val="16"/>
        </w:rPr>
        <w:t>2</w:t>
      </w:r>
      <w:r w:rsidR="00FE0D79">
        <w:rPr>
          <w:b/>
          <w:sz w:val="16"/>
          <w:szCs w:val="16"/>
        </w:rPr>
        <w:t>2</w:t>
      </w:r>
      <w:r>
        <w:rPr>
          <w:b/>
          <w:sz w:val="16"/>
          <w:szCs w:val="16"/>
        </w:rPr>
        <w:t xml:space="preserve"> р.)</w:t>
      </w:r>
    </w:p>
    <w:p w14:paraId="597DC2F5" w14:textId="04197E78" w:rsidR="00F5126C" w:rsidRDefault="00F5126C" w:rsidP="00F5126C">
      <w:pPr>
        <w:ind w:left="6096"/>
        <w:jc w:val="left"/>
        <w:rPr>
          <w:b/>
          <w:sz w:val="16"/>
          <w:szCs w:val="16"/>
        </w:rPr>
      </w:pPr>
      <w:r>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48AD07C5" w14:textId="77777777" w:rsidR="00486F06" w:rsidRDefault="00486F06" w:rsidP="00F97BD1">
      <w:pPr>
        <w:ind w:left="6132"/>
        <w:jc w:val="left"/>
        <w:rPr>
          <w:b/>
          <w:noProof/>
          <w:color w:val="000000"/>
          <w:sz w:val="16"/>
          <w:szCs w:val="16"/>
          <w:lang w:eastAsia="en-US"/>
        </w:rPr>
      </w:pPr>
    </w:p>
    <w:p w14:paraId="7AD65981" w14:textId="77B483D1" w:rsidR="0012472C" w:rsidRDefault="0012472C" w:rsidP="00F06645">
      <w:pPr>
        <w:pStyle w:val="Ch6"/>
        <w:keepNext w:val="0"/>
        <w:keepLines w:val="0"/>
        <w:widowControl/>
        <w:suppressAutoHyphens w:val="0"/>
        <w:spacing w:before="0" w:after="0"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 xml:space="preserve">ДОВІДКА </w:t>
      </w:r>
      <w:r>
        <w:rPr>
          <w:rFonts w:ascii="Times New Roman" w:hAnsi="Times New Roman" w:cs="Times New Roman"/>
          <w:w w:val="100"/>
          <w:sz w:val="24"/>
          <w:szCs w:val="24"/>
        </w:rPr>
        <w:br/>
      </w:r>
      <w:r w:rsidRPr="002E1DF9">
        <w:rPr>
          <w:rFonts w:ascii="Times New Roman" w:hAnsi="Times New Roman" w:cs="Times New Roman"/>
          <w:w w:val="100"/>
          <w:sz w:val="24"/>
          <w:szCs w:val="24"/>
        </w:rPr>
        <w:t>про систему гарантування вкладів фізичних осі</w:t>
      </w:r>
      <w:r w:rsidR="00F06645">
        <w:rPr>
          <w:rFonts w:ascii="Times New Roman" w:hAnsi="Times New Roman" w:cs="Times New Roman"/>
          <w:w w:val="100"/>
          <w:sz w:val="24"/>
          <w:szCs w:val="24"/>
        </w:rPr>
        <w:t>б</w:t>
      </w:r>
    </w:p>
    <w:tbl>
      <w:tblPr>
        <w:tblW w:w="10038" w:type="dxa"/>
        <w:tblInd w:w="-472" w:type="dxa"/>
        <w:tblLayout w:type="fixed"/>
        <w:tblCellMar>
          <w:left w:w="0" w:type="dxa"/>
          <w:right w:w="0" w:type="dxa"/>
        </w:tblCellMar>
        <w:tblLook w:val="0000" w:firstRow="0" w:lastRow="0" w:firstColumn="0" w:lastColumn="0" w:noHBand="0" w:noVBand="0"/>
      </w:tblPr>
      <w:tblGrid>
        <w:gridCol w:w="3420"/>
        <w:gridCol w:w="6618"/>
      </w:tblGrid>
      <w:tr w:rsidR="0054181B" w:rsidRPr="0054181B" w14:paraId="1BC6D484" w14:textId="77777777" w:rsidTr="00601B13">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9AA7AB" w14:textId="77777777" w:rsidR="0054181B" w:rsidRPr="0054181B" w:rsidRDefault="0054181B" w:rsidP="0054181B">
            <w:pPr>
              <w:tabs>
                <w:tab w:val="right" w:pos="7710"/>
                <w:tab w:val="right" w:pos="11514"/>
              </w:tabs>
              <w:autoSpaceDE w:val="0"/>
              <w:autoSpaceDN w:val="0"/>
              <w:adjustRightInd w:val="0"/>
              <w:jc w:val="center"/>
              <w:textAlignment w:val="center"/>
              <w:rPr>
                <w:color w:val="000000"/>
                <w:sz w:val="24"/>
                <w:szCs w:val="24"/>
              </w:rPr>
            </w:pPr>
            <w:r w:rsidRPr="0054181B">
              <w:rPr>
                <w:color w:val="000000"/>
                <w:sz w:val="24"/>
                <w:szCs w:val="24"/>
              </w:rPr>
              <w:t>Вклади</w:t>
            </w:r>
          </w:p>
          <w:p w14:paraId="011EF5C2" w14:textId="77777777" w:rsidR="0054181B" w:rsidRPr="0054181B" w:rsidRDefault="0054181B" w:rsidP="0054181B">
            <w:pPr>
              <w:tabs>
                <w:tab w:val="right" w:pos="7710"/>
                <w:tab w:val="right" w:pos="11514"/>
              </w:tabs>
              <w:autoSpaceDE w:val="0"/>
              <w:autoSpaceDN w:val="0"/>
              <w:adjustRightInd w:val="0"/>
              <w:jc w:val="center"/>
              <w:textAlignment w:val="center"/>
              <w:rPr>
                <w:color w:val="000000"/>
                <w:sz w:val="24"/>
                <w:szCs w:val="24"/>
              </w:rPr>
            </w:pPr>
            <w:r w:rsidRPr="0054181B">
              <w:rPr>
                <w:color w:val="000000"/>
                <w:sz w:val="24"/>
                <w:szCs w:val="24"/>
              </w:rPr>
              <w:t>у АКЦІОНЕРНОМУ ТОВАРИСТВІ «СКАЙ БАНК»</w:t>
            </w:r>
            <w:r w:rsidRPr="0054181B">
              <w:rPr>
                <w:color w:val="000000"/>
                <w:sz w:val="24"/>
                <w:szCs w:val="24"/>
              </w:rPr>
              <w:br/>
              <w:t>гарантовано Фондом гарантування вкладів фізичних осіб (далі - Фонд)</w:t>
            </w:r>
          </w:p>
        </w:tc>
      </w:tr>
      <w:tr w:rsidR="0054181B" w:rsidRPr="0054181B" w14:paraId="27A68F9B" w14:textId="77777777" w:rsidTr="00601B13">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D398E8"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9DD02B" w14:textId="77777777" w:rsidR="0054181B" w:rsidRPr="0054181B" w:rsidRDefault="0054181B" w:rsidP="0054181B">
            <w:pPr>
              <w:rPr>
                <w:sz w:val="24"/>
                <w:szCs w:val="24"/>
              </w:rPr>
            </w:pPr>
            <w:r w:rsidRPr="0054181B">
              <w:rPr>
                <w:sz w:val="24"/>
                <w:szCs w:val="24"/>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6E47AF2D" w14:textId="77777777" w:rsidR="0054181B" w:rsidRPr="0054181B" w:rsidRDefault="0054181B" w:rsidP="0054181B">
            <w:pPr>
              <w:rPr>
                <w:sz w:val="24"/>
                <w:szCs w:val="24"/>
              </w:rPr>
            </w:pPr>
            <w:r w:rsidRPr="0054181B">
              <w:rPr>
                <w:sz w:val="24"/>
                <w:szCs w:val="24"/>
              </w:rP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w:t>
            </w:r>
            <w:bookmarkStart w:id="0" w:name="_Hlk91582593"/>
            <w:r w:rsidRPr="0054181B">
              <w:rPr>
                <w:sz w:val="24"/>
                <w:szCs w:val="24"/>
              </w:rPr>
              <w:t xml:space="preserve">кінець дня, що передує дню </w:t>
            </w:r>
            <w:bookmarkEnd w:id="0"/>
            <w:r w:rsidRPr="0054181B">
              <w:rPr>
                <w:sz w:val="24"/>
                <w:szCs w:val="24"/>
              </w:rPr>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F183BF8"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двісті тисяч гривень нуль копійок. </w:t>
            </w:r>
          </w:p>
          <w:p w14:paraId="6FC18536"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14:paraId="6E206CF0"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1) передані банку в довірче управління;</w:t>
            </w:r>
          </w:p>
          <w:p w14:paraId="6D002AFF" w14:textId="77777777" w:rsidR="0054181B" w:rsidRPr="0054181B" w:rsidRDefault="0054181B" w:rsidP="0054181B">
            <w:pPr>
              <w:rPr>
                <w:sz w:val="24"/>
                <w:szCs w:val="24"/>
              </w:rPr>
            </w:pPr>
            <w:r w:rsidRPr="0054181B">
              <w:rPr>
                <w:sz w:val="24"/>
                <w:szCs w:val="24"/>
              </w:rPr>
              <w:t>2) за вкладом у розмірі менше ніж 10 гривень;</w:t>
            </w:r>
          </w:p>
          <w:p w14:paraId="3A7E638F" w14:textId="77777777" w:rsidR="0054181B" w:rsidRPr="0054181B" w:rsidRDefault="0054181B" w:rsidP="0054181B">
            <w:pPr>
              <w:rPr>
                <w:sz w:val="24"/>
                <w:szCs w:val="24"/>
              </w:rPr>
            </w:pPr>
            <w:r w:rsidRPr="0054181B">
              <w:rPr>
                <w:sz w:val="24"/>
                <w:szCs w:val="24"/>
              </w:rPr>
              <w:t>3) за ощадними та депозитними сертифікатами банків;</w:t>
            </w:r>
          </w:p>
          <w:p w14:paraId="1DBE4695" w14:textId="77777777" w:rsidR="0054181B" w:rsidRPr="0054181B" w:rsidRDefault="0054181B" w:rsidP="0054181B">
            <w:pPr>
              <w:rPr>
                <w:sz w:val="24"/>
                <w:szCs w:val="24"/>
              </w:rPr>
            </w:pPr>
            <w:r w:rsidRPr="0054181B">
              <w:rPr>
                <w:sz w:val="24"/>
                <w:szCs w:val="24"/>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54181B">
              <w:rPr>
                <w:color w:val="0000FF"/>
                <w:sz w:val="24"/>
                <w:szCs w:val="24"/>
              </w:rPr>
              <w:t>статті 77 Закону України "Про банки і банківську діяльність"</w:t>
            </w:r>
            <w:r w:rsidRPr="0054181B">
              <w:rPr>
                <w:sz w:val="24"/>
                <w:szCs w:val="24"/>
              </w:rPr>
              <w:t>;</w:t>
            </w:r>
            <w:r w:rsidRPr="0054181B" w:rsidDel="00347397">
              <w:rPr>
                <w:sz w:val="24"/>
                <w:szCs w:val="24"/>
              </w:rPr>
              <w:t xml:space="preserve"> </w:t>
            </w:r>
          </w:p>
        </w:tc>
      </w:tr>
      <w:tr w:rsidR="0054181B" w:rsidRPr="0054181B" w14:paraId="6BCE250F" w14:textId="77777777" w:rsidTr="00601B13">
        <w:trPr>
          <w:trHeight w:val="3589"/>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BE0001B" w14:textId="77777777" w:rsidR="0054181B" w:rsidRPr="0054181B" w:rsidRDefault="0054181B" w:rsidP="0054181B">
            <w:pPr>
              <w:autoSpaceDE w:val="0"/>
              <w:autoSpaceDN w:val="0"/>
              <w:adjustRightInd w:val="0"/>
              <w:rPr>
                <w:sz w:val="24"/>
                <w:szCs w:val="24"/>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B70DAA3"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один рік до дня прийняття такого рішення);</w:t>
            </w:r>
          </w:p>
          <w:p w14:paraId="538055FD"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6) розміщені на вклад власником істотної участі у банку;</w:t>
            </w:r>
          </w:p>
          <w:p w14:paraId="7D6F9C47"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3DCB5A09"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3D49EA0E"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9) за вкладами у філіях іноземних банків;</w:t>
            </w:r>
          </w:p>
          <w:p w14:paraId="57A4EC4F"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10) за вкладами у банківських металах;</w:t>
            </w:r>
          </w:p>
          <w:p w14:paraId="6D0A68A4"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11) розміщені на рахунках, що перебувають під арештом за рішенням суду</w:t>
            </w:r>
          </w:p>
          <w:p w14:paraId="435D4288"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12) за вкладом, задоволення вимог за яким зупинено відповідно до </w:t>
            </w:r>
            <w:hyperlink r:id="rId9" w:tgtFrame="_blank" w:history="1">
              <w:r w:rsidRPr="0054181B">
                <w:rPr>
                  <w:color w:val="000000"/>
                  <w:sz w:val="24"/>
                  <w:szCs w:val="24"/>
                </w:rPr>
                <w:t>Закону України</w:t>
              </w:r>
            </w:hyperlink>
            <w:r w:rsidRPr="0054181B">
              <w:rPr>
                <w:color w:val="000000"/>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54181B" w:rsidRPr="0054181B" w14:paraId="195C91C7" w14:textId="77777777" w:rsidTr="00601B13">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E709F7E"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A3861C" w14:textId="77777777" w:rsidR="0054181B" w:rsidRPr="0054181B" w:rsidRDefault="0054181B" w:rsidP="0054181B">
            <w:pPr>
              <w:rPr>
                <w:sz w:val="24"/>
                <w:szCs w:val="24"/>
              </w:rPr>
            </w:pPr>
            <w:r w:rsidRPr="0054181B">
              <w:rPr>
                <w:sz w:val="24"/>
                <w:szCs w:val="24"/>
              </w:rPr>
              <w:t xml:space="preserve">Фонд, відповідно до </w:t>
            </w:r>
            <w:r w:rsidRPr="0054181B">
              <w:rPr>
                <w:color w:val="0000FF"/>
                <w:sz w:val="24"/>
                <w:szCs w:val="24"/>
              </w:rPr>
              <w:t>статті 26 Закону України "Про систему гарантування вкладів фізичних осіб"</w:t>
            </w:r>
            <w:r w:rsidRPr="0054181B">
              <w:rPr>
                <w:sz w:val="24"/>
                <w:szCs w:val="24"/>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54181B" w:rsidRPr="0054181B" w14:paraId="43560506" w14:textId="77777777" w:rsidTr="00601B13">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F513C37"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A7FB0F2" w14:textId="77777777" w:rsidR="0054181B" w:rsidRPr="0054181B" w:rsidRDefault="0054181B" w:rsidP="0054181B">
            <w:pPr>
              <w:rPr>
                <w:sz w:val="24"/>
                <w:szCs w:val="24"/>
              </w:rPr>
            </w:pPr>
            <w:r w:rsidRPr="0054181B">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1" w:name="_Hlk91582179"/>
            <w:r w:rsidRPr="0054181B">
              <w:rPr>
                <w:sz w:val="24"/>
                <w:szCs w:val="24"/>
              </w:rPr>
              <w:t>неплатоспроможного</w:t>
            </w:r>
            <w:bookmarkEnd w:id="1"/>
            <w:r w:rsidRPr="0054181B">
              <w:rPr>
                <w:sz w:val="24"/>
                <w:szCs w:val="24"/>
              </w:rPr>
              <w:t xml:space="preserve"> банку з ринку </w:t>
            </w:r>
            <w:bookmarkStart w:id="2" w:name="_Hlk91582198"/>
            <w:r w:rsidRPr="0054181B">
              <w:rPr>
                <w:sz w:val="24"/>
                <w:szCs w:val="24"/>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54181B">
              <w:rPr>
                <w:color w:val="0000FF"/>
                <w:sz w:val="24"/>
                <w:szCs w:val="24"/>
              </w:rPr>
              <w:t>статті 77 Закону України "Про банки і банківську діяльність"</w:t>
            </w:r>
            <w:bookmarkEnd w:id="2"/>
            <w:r w:rsidRPr="0054181B">
              <w:rPr>
                <w:sz w:val="24"/>
                <w:szCs w:val="24"/>
              </w:rPr>
              <w:t>.</w:t>
            </w:r>
          </w:p>
          <w:p w14:paraId="4FB3F8C6"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465B9AFF"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54181B" w:rsidRPr="0054181B" w14:paraId="122804D9" w14:textId="77777777" w:rsidTr="00601B13">
        <w:trPr>
          <w:trHeight w:val="4596"/>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560B8F98"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lastRenderedPageBreak/>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1490A0F3" w14:textId="77777777" w:rsidR="0054181B" w:rsidRPr="0054181B" w:rsidRDefault="0054181B" w:rsidP="0054181B">
            <w:pPr>
              <w:rPr>
                <w:sz w:val="24"/>
                <w:szCs w:val="24"/>
              </w:rPr>
            </w:pPr>
            <w:r w:rsidRPr="0054181B">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3" w:name="_Hlk91582644"/>
            <w:r w:rsidRPr="0054181B">
              <w:rPr>
                <w:sz w:val="24"/>
                <w:szCs w:val="24"/>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54181B">
              <w:rPr>
                <w:color w:val="0000FF"/>
                <w:sz w:val="24"/>
                <w:szCs w:val="24"/>
              </w:rPr>
              <w:t>статті 36 Закону України "Про систему гарантування вкладів фізичних осіб"</w:t>
            </w:r>
            <w:bookmarkEnd w:id="3"/>
            <w:r w:rsidRPr="0054181B">
              <w:rPr>
                <w:sz w:val="24"/>
                <w:szCs w:val="24"/>
              </w:rPr>
              <w:t>.</w:t>
            </w:r>
            <w:r w:rsidRPr="0054181B">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54181B">
              <w:rPr>
                <w:color w:val="0000FF"/>
                <w:sz w:val="24"/>
                <w:szCs w:val="24"/>
              </w:rPr>
              <w:t>статті 77 Закону України "Про банки і банківську діяльність"</w:t>
            </w:r>
            <w:r w:rsidRPr="0054181B">
              <w:rPr>
                <w:sz w:val="24"/>
                <w:szCs w:val="24"/>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4" w:name="_Hlk91582340"/>
            <w:r w:rsidRPr="0054181B">
              <w:rPr>
                <w:sz w:val="24"/>
                <w:szCs w:val="24"/>
              </w:rPr>
              <w:t>станом на кінець дня, що передує дню початку процедури ліквідації банку</w:t>
            </w:r>
            <w:bookmarkEnd w:id="4"/>
            <w:r w:rsidRPr="0054181B">
              <w:rPr>
                <w:sz w:val="24"/>
                <w:szCs w:val="24"/>
              </w:rPr>
              <w:t>..</w:t>
            </w:r>
          </w:p>
          <w:p w14:paraId="0B7B3EE1" w14:textId="77777777" w:rsidR="0054181B" w:rsidRPr="0054181B" w:rsidRDefault="0054181B" w:rsidP="0054181B">
            <w:pPr>
              <w:widowControl w:val="0"/>
              <w:tabs>
                <w:tab w:val="right" w:pos="7710"/>
                <w:tab w:val="right" w:pos="11514"/>
              </w:tabs>
              <w:autoSpaceDE w:val="0"/>
              <w:autoSpaceDN w:val="0"/>
              <w:adjustRightInd w:val="0"/>
              <w:ind w:firstLine="283"/>
              <w:textAlignment w:val="center"/>
              <w:rPr>
                <w:color w:val="000000"/>
                <w:sz w:val="24"/>
                <w:szCs w:val="24"/>
              </w:rPr>
            </w:pPr>
          </w:p>
        </w:tc>
      </w:tr>
      <w:tr w:rsidR="0054181B" w:rsidRPr="0054181B" w14:paraId="5F12C2DD" w14:textId="77777777" w:rsidTr="00601B13">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44EBAC5"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Контактна інформація</w:t>
            </w:r>
            <w:r w:rsidRPr="0054181B">
              <w:rPr>
                <w:rFonts w:cs="Pragmatica-Book"/>
                <w:color w:val="000000"/>
                <w:w w:val="90"/>
                <w:sz w:val="24"/>
                <w:szCs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5FEB68"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04053, м. Київ, вулиця Січових Стрільців, 17</w:t>
            </w:r>
          </w:p>
          <w:p w14:paraId="29D6FECD" w14:textId="77777777" w:rsidR="0054181B" w:rsidRPr="0054181B" w:rsidRDefault="0054181B" w:rsidP="0054181B">
            <w:pPr>
              <w:rPr>
                <w:sz w:val="24"/>
                <w:szCs w:val="24"/>
              </w:rPr>
            </w:pPr>
            <w:r w:rsidRPr="0054181B">
              <w:rPr>
                <w:sz w:val="24"/>
                <w:szCs w:val="24"/>
                <w:lang w:val="ru-RU"/>
              </w:rPr>
              <w:t>номер телефону г</w:t>
            </w:r>
            <w:r w:rsidRPr="0054181B">
              <w:rPr>
                <w:sz w:val="24"/>
                <w:szCs w:val="24"/>
              </w:rPr>
              <w:t>аряч</w:t>
            </w:r>
            <w:r w:rsidRPr="0054181B">
              <w:rPr>
                <w:sz w:val="24"/>
                <w:szCs w:val="24"/>
                <w:lang w:val="ru-RU"/>
              </w:rPr>
              <w:t>о</w:t>
            </w:r>
            <w:r w:rsidRPr="0054181B">
              <w:rPr>
                <w:sz w:val="24"/>
                <w:szCs w:val="24"/>
              </w:rPr>
              <w:t>ї лінії</w:t>
            </w:r>
          </w:p>
          <w:p w14:paraId="37F9C86D" w14:textId="77777777" w:rsidR="0054181B" w:rsidRPr="0054181B" w:rsidRDefault="0054181B" w:rsidP="0054181B">
            <w:pPr>
              <w:rPr>
                <w:sz w:val="24"/>
                <w:szCs w:val="24"/>
              </w:rPr>
            </w:pPr>
            <w:r w:rsidRPr="0054181B">
              <w:rPr>
                <w:sz w:val="24"/>
                <w:szCs w:val="24"/>
              </w:rPr>
              <w:t>0-800-308-108</w:t>
            </w:r>
          </w:p>
          <w:p w14:paraId="048AE228"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rFonts w:cs="Pragmatica-Book"/>
                <w:color w:val="000000"/>
                <w:w w:val="90"/>
                <w:sz w:val="24"/>
                <w:szCs w:val="24"/>
              </w:rPr>
              <w:t>(044) 333-36-55</w:t>
            </w:r>
          </w:p>
        </w:tc>
      </w:tr>
      <w:tr w:rsidR="0054181B" w:rsidRPr="0054181B" w14:paraId="0C348EFB" w14:textId="77777777" w:rsidTr="00601B13">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DCA8A2C"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E23BDC9" w14:textId="77777777" w:rsidR="0054181B" w:rsidRPr="0054181B" w:rsidRDefault="000B77D6" w:rsidP="0054181B">
            <w:pPr>
              <w:tabs>
                <w:tab w:val="right" w:pos="7710"/>
                <w:tab w:val="right" w:pos="11514"/>
              </w:tabs>
              <w:autoSpaceDE w:val="0"/>
              <w:autoSpaceDN w:val="0"/>
              <w:adjustRightInd w:val="0"/>
              <w:textAlignment w:val="center"/>
              <w:rPr>
                <w:color w:val="000000"/>
                <w:sz w:val="24"/>
                <w:szCs w:val="24"/>
              </w:rPr>
            </w:pPr>
            <w:hyperlink r:id="rId10" w:history="1">
              <w:r w:rsidR="0054181B" w:rsidRPr="0054181B">
                <w:rPr>
                  <w:color w:val="000000"/>
                  <w:sz w:val="24"/>
                  <w:szCs w:val="24"/>
                </w:rPr>
                <w:t>http://www.fg.gov.ua</w:t>
              </w:r>
            </w:hyperlink>
          </w:p>
        </w:tc>
      </w:tr>
      <w:tr w:rsidR="0054181B" w:rsidRPr="0054181B" w14:paraId="0797F653" w14:textId="77777777" w:rsidTr="00601B13">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75DE72F"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487AD229"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_________________________</w:t>
            </w:r>
          </w:p>
          <w:p w14:paraId="2ADD51CD" w14:textId="77777777" w:rsidR="0054181B" w:rsidRPr="0054181B" w:rsidRDefault="0054181B" w:rsidP="0054181B">
            <w:pPr>
              <w:tabs>
                <w:tab w:val="right" w:pos="7710"/>
              </w:tabs>
              <w:autoSpaceDE w:val="0"/>
              <w:autoSpaceDN w:val="0"/>
              <w:adjustRightInd w:val="0"/>
              <w:textAlignment w:val="center"/>
              <w:rPr>
                <w:color w:val="000000"/>
                <w:sz w:val="24"/>
                <w:szCs w:val="24"/>
              </w:rPr>
            </w:pPr>
            <w:r w:rsidRPr="0054181B">
              <w:rPr>
                <w:color w:val="000000"/>
                <w:sz w:val="24"/>
                <w:szCs w:val="24"/>
              </w:rPr>
              <w:t xml:space="preserve">                       (підпис вкладника)</w:t>
            </w:r>
          </w:p>
        </w:tc>
      </w:tr>
      <w:tr w:rsidR="0054181B" w:rsidRPr="0054181B" w14:paraId="5B491F2F" w14:textId="77777777" w:rsidTr="00601B13">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BD18140"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586FCE"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sz w:val="24"/>
                <w:szCs w:val="24"/>
              </w:rPr>
              <w:t xml:space="preserve">Терміни "вклад" та "вкладник" вживаються у значенні наведеному в </w:t>
            </w:r>
            <w:r w:rsidRPr="0054181B">
              <w:rPr>
                <w:color w:val="0000FF"/>
                <w:sz w:val="24"/>
                <w:szCs w:val="24"/>
              </w:rPr>
              <w:t>Законі України "Про систему гарантування вкладів фізичних осіб"</w:t>
            </w:r>
            <w:r w:rsidRPr="0054181B">
              <w:rPr>
                <w:sz w:val="24"/>
                <w:szCs w:val="24"/>
              </w:rPr>
              <w:t>.</w:t>
            </w:r>
          </w:p>
          <w:p w14:paraId="5EC61FE7" w14:textId="77777777" w:rsidR="0054181B" w:rsidRPr="0054181B" w:rsidRDefault="0054181B" w:rsidP="0054181B">
            <w:pPr>
              <w:tabs>
                <w:tab w:val="right" w:pos="7710"/>
                <w:tab w:val="right" w:pos="11514"/>
              </w:tabs>
              <w:autoSpaceDE w:val="0"/>
              <w:autoSpaceDN w:val="0"/>
              <w:adjustRightInd w:val="0"/>
              <w:textAlignment w:val="center"/>
              <w:rPr>
                <w:color w:val="000000"/>
                <w:sz w:val="24"/>
                <w:szCs w:val="24"/>
              </w:rPr>
            </w:pPr>
            <w:r w:rsidRPr="0054181B">
              <w:rPr>
                <w:color w:val="000000"/>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71C2DA99" w14:textId="77777777" w:rsidR="0054181B" w:rsidRPr="0054181B" w:rsidRDefault="0054181B" w:rsidP="0054181B">
            <w:pPr>
              <w:rPr>
                <w:sz w:val="24"/>
                <w:szCs w:val="24"/>
              </w:rPr>
            </w:pPr>
            <w:r w:rsidRPr="0054181B">
              <w:rPr>
                <w:sz w:val="24"/>
                <w:szCs w:val="24"/>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54181B">
              <w:rPr>
                <w:color w:val="0000FF"/>
                <w:sz w:val="24"/>
                <w:szCs w:val="24"/>
              </w:rPr>
              <w:t>статті 77 Закону України "Про банки і банківську діяльність"</w:t>
            </w:r>
            <w:r w:rsidRPr="0054181B">
              <w:rPr>
                <w:sz w:val="24"/>
                <w:szCs w:val="24"/>
              </w:rPr>
              <w:t>.</w:t>
            </w:r>
            <w:r w:rsidRPr="0054181B" w:rsidDel="008448EE">
              <w:rPr>
                <w:sz w:val="24"/>
                <w:szCs w:val="24"/>
              </w:rPr>
              <w:t xml:space="preserve"> </w:t>
            </w:r>
          </w:p>
        </w:tc>
      </w:tr>
    </w:tbl>
    <w:p w14:paraId="1F3E34CE" w14:textId="77777777" w:rsidR="0054181B" w:rsidRPr="0054181B" w:rsidRDefault="0054181B" w:rsidP="0054181B">
      <w:pPr>
        <w:rPr>
          <w:sz w:val="20"/>
          <w:szCs w:val="20"/>
        </w:rPr>
      </w:pPr>
      <w:r w:rsidRPr="0054181B">
        <w:rPr>
          <w:sz w:val="20"/>
          <w:szCs w:val="20"/>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1135 від 11.11.2021)</w:t>
      </w:r>
    </w:p>
    <w:p w14:paraId="307C7770" w14:textId="77777777" w:rsidR="0054181B" w:rsidRPr="0054181B" w:rsidRDefault="0054181B" w:rsidP="0054181B">
      <w:pPr>
        <w:jc w:val="center"/>
        <w:rPr>
          <w:color w:val="000000"/>
          <w:sz w:val="22"/>
          <w:szCs w:val="22"/>
          <w:lang w:eastAsia="ru-RU"/>
        </w:rPr>
      </w:pPr>
    </w:p>
    <w:p w14:paraId="31FECACC" w14:textId="77777777" w:rsidR="0054181B" w:rsidRPr="0054181B" w:rsidRDefault="0054181B" w:rsidP="0054181B">
      <w:pPr>
        <w:shd w:val="clear" w:color="auto" w:fill="FFFFFF"/>
        <w:ind w:left="450" w:right="450"/>
        <w:jc w:val="center"/>
        <w:rPr>
          <w:color w:val="000000"/>
          <w:sz w:val="22"/>
          <w:szCs w:val="22"/>
          <w:lang w:eastAsia="ru-RU"/>
        </w:rPr>
      </w:pPr>
    </w:p>
    <w:p w14:paraId="6331CDB4" w14:textId="77777777" w:rsidR="0054181B" w:rsidRDefault="0054181B" w:rsidP="00F06645">
      <w:pPr>
        <w:pStyle w:val="Ch6"/>
        <w:keepNext w:val="0"/>
        <w:keepLines w:val="0"/>
        <w:widowControl/>
        <w:suppressAutoHyphens w:val="0"/>
        <w:spacing w:before="0" w:after="0" w:line="240" w:lineRule="auto"/>
        <w:rPr>
          <w:rFonts w:ascii="Times New Roman" w:hAnsi="Times New Roman" w:cs="Times New Roman"/>
          <w:w w:val="100"/>
          <w:sz w:val="24"/>
          <w:szCs w:val="24"/>
        </w:rPr>
      </w:pPr>
    </w:p>
    <w:p w14:paraId="1BA768B4" w14:textId="77777777" w:rsidR="00766EF3" w:rsidRPr="00E836B5" w:rsidRDefault="00766EF3" w:rsidP="0054181B">
      <w:pPr>
        <w:pStyle w:val="Ch6"/>
        <w:keepNext w:val="0"/>
        <w:keepLines w:val="0"/>
        <w:widowControl/>
        <w:suppressAutoHyphens w:val="0"/>
        <w:spacing w:before="0" w:after="0" w:line="240" w:lineRule="auto"/>
        <w:rPr>
          <w:sz w:val="22"/>
          <w:szCs w:val="22"/>
        </w:rPr>
      </w:pPr>
    </w:p>
    <w:sectPr w:rsidR="00766EF3" w:rsidRPr="00E836B5" w:rsidSect="00A813D2">
      <w:footerReference w:type="default" r:id="rId11"/>
      <w:pgSz w:w="11906" w:h="16838"/>
      <w:pgMar w:top="284" w:right="707" w:bottom="31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84232" w14:textId="77777777" w:rsidR="00F00684" w:rsidRDefault="00F00684" w:rsidP="00D352DD">
      <w:r>
        <w:separator/>
      </w:r>
    </w:p>
  </w:endnote>
  <w:endnote w:type="continuationSeparator" w:id="0">
    <w:p w14:paraId="4C1365C9" w14:textId="77777777" w:rsidR="00F00684" w:rsidRDefault="00F0068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9803" w14:textId="77777777"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71EB3" w14:textId="77777777" w:rsidR="00F00684" w:rsidRDefault="00F00684" w:rsidP="00D352DD">
      <w:r>
        <w:separator/>
      </w:r>
    </w:p>
  </w:footnote>
  <w:footnote w:type="continuationSeparator" w:id="0">
    <w:p w14:paraId="6D71FB04" w14:textId="77777777" w:rsidR="00F00684" w:rsidRDefault="00F00684"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6758"/>
    <w:rsid w:val="0001335E"/>
    <w:rsid w:val="00013763"/>
    <w:rsid w:val="00014632"/>
    <w:rsid w:val="00014D1D"/>
    <w:rsid w:val="00015E20"/>
    <w:rsid w:val="00024310"/>
    <w:rsid w:val="00025A3E"/>
    <w:rsid w:val="00030C86"/>
    <w:rsid w:val="000337C4"/>
    <w:rsid w:val="00034B1F"/>
    <w:rsid w:val="00036938"/>
    <w:rsid w:val="00040414"/>
    <w:rsid w:val="00040A0E"/>
    <w:rsid w:val="00042DD0"/>
    <w:rsid w:val="000460A6"/>
    <w:rsid w:val="00054B44"/>
    <w:rsid w:val="00054C25"/>
    <w:rsid w:val="00064C0D"/>
    <w:rsid w:val="0006523A"/>
    <w:rsid w:val="000661B0"/>
    <w:rsid w:val="00067BB7"/>
    <w:rsid w:val="00072DC0"/>
    <w:rsid w:val="00074775"/>
    <w:rsid w:val="00077AB3"/>
    <w:rsid w:val="00084770"/>
    <w:rsid w:val="00097F88"/>
    <w:rsid w:val="000B3442"/>
    <w:rsid w:val="000B77D6"/>
    <w:rsid w:val="000B7D78"/>
    <w:rsid w:val="000C662B"/>
    <w:rsid w:val="000D22C0"/>
    <w:rsid w:val="000F4DDB"/>
    <w:rsid w:val="00100ADE"/>
    <w:rsid w:val="0010117C"/>
    <w:rsid w:val="001021B0"/>
    <w:rsid w:val="00104005"/>
    <w:rsid w:val="00111928"/>
    <w:rsid w:val="001127E9"/>
    <w:rsid w:val="001137A0"/>
    <w:rsid w:val="00113C01"/>
    <w:rsid w:val="0011787F"/>
    <w:rsid w:val="00123348"/>
    <w:rsid w:val="0012472C"/>
    <w:rsid w:val="00126F7F"/>
    <w:rsid w:val="00130845"/>
    <w:rsid w:val="00134611"/>
    <w:rsid w:val="00154467"/>
    <w:rsid w:val="00156E87"/>
    <w:rsid w:val="0016423D"/>
    <w:rsid w:val="001764E0"/>
    <w:rsid w:val="001807F5"/>
    <w:rsid w:val="00184A7E"/>
    <w:rsid w:val="00186B2B"/>
    <w:rsid w:val="00186CB1"/>
    <w:rsid w:val="00193A6C"/>
    <w:rsid w:val="00195925"/>
    <w:rsid w:val="001A6391"/>
    <w:rsid w:val="001B29EC"/>
    <w:rsid w:val="001C05B9"/>
    <w:rsid w:val="001C186F"/>
    <w:rsid w:val="001C59A9"/>
    <w:rsid w:val="001E0C40"/>
    <w:rsid w:val="001E1701"/>
    <w:rsid w:val="001F24A8"/>
    <w:rsid w:val="001F347E"/>
    <w:rsid w:val="001F5051"/>
    <w:rsid w:val="001F78BF"/>
    <w:rsid w:val="00211CC8"/>
    <w:rsid w:val="002266CE"/>
    <w:rsid w:val="00230817"/>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E0F7C"/>
    <w:rsid w:val="002E153A"/>
    <w:rsid w:val="002E4CE7"/>
    <w:rsid w:val="002E75AA"/>
    <w:rsid w:val="002E78AA"/>
    <w:rsid w:val="002F13FD"/>
    <w:rsid w:val="00302819"/>
    <w:rsid w:val="00304692"/>
    <w:rsid w:val="003122A8"/>
    <w:rsid w:val="00315786"/>
    <w:rsid w:val="00323D93"/>
    <w:rsid w:val="003370D3"/>
    <w:rsid w:val="003409E9"/>
    <w:rsid w:val="00342FFC"/>
    <w:rsid w:val="00345515"/>
    <w:rsid w:val="003472EA"/>
    <w:rsid w:val="00347397"/>
    <w:rsid w:val="00350229"/>
    <w:rsid w:val="003514EA"/>
    <w:rsid w:val="00351D6D"/>
    <w:rsid w:val="00363E5E"/>
    <w:rsid w:val="00367FA0"/>
    <w:rsid w:val="00381888"/>
    <w:rsid w:val="00392939"/>
    <w:rsid w:val="00396BA5"/>
    <w:rsid w:val="003C27A5"/>
    <w:rsid w:val="003C4C06"/>
    <w:rsid w:val="003C61A1"/>
    <w:rsid w:val="003D193A"/>
    <w:rsid w:val="003D6766"/>
    <w:rsid w:val="003E1DF8"/>
    <w:rsid w:val="003E2E0E"/>
    <w:rsid w:val="003E3FEC"/>
    <w:rsid w:val="0040085C"/>
    <w:rsid w:val="0040762C"/>
    <w:rsid w:val="00407A4C"/>
    <w:rsid w:val="00407EBA"/>
    <w:rsid w:val="00410223"/>
    <w:rsid w:val="004139B5"/>
    <w:rsid w:val="0041728B"/>
    <w:rsid w:val="00420457"/>
    <w:rsid w:val="00450840"/>
    <w:rsid w:val="00453706"/>
    <w:rsid w:val="00457D2B"/>
    <w:rsid w:val="004660C9"/>
    <w:rsid w:val="00485853"/>
    <w:rsid w:val="00486BDD"/>
    <w:rsid w:val="00486F06"/>
    <w:rsid w:val="00493440"/>
    <w:rsid w:val="004A043E"/>
    <w:rsid w:val="004A7974"/>
    <w:rsid w:val="004B48C6"/>
    <w:rsid w:val="004C2831"/>
    <w:rsid w:val="004C46F2"/>
    <w:rsid w:val="004C4E5C"/>
    <w:rsid w:val="004D4A08"/>
    <w:rsid w:val="004E2EFF"/>
    <w:rsid w:val="004F2AF2"/>
    <w:rsid w:val="004F2D43"/>
    <w:rsid w:val="004F2E90"/>
    <w:rsid w:val="004F399F"/>
    <w:rsid w:val="004F6AC1"/>
    <w:rsid w:val="00510D95"/>
    <w:rsid w:val="005136CB"/>
    <w:rsid w:val="0051504A"/>
    <w:rsid w:val="00515D25"/>
    <w:rsid w:val="00516567"/>
    <w:rsid w:val="005174EF"/>
    <w:rsid w:val="005203BA"/>
    <w:rsid w:val="0052200E"/>
    <w:rsid w:val="00527853"/>
    <w:rsid w:val="00531A57"/>
    <w:rsid w:val="00534E36"/>
    <w:rsid w:val="0053672A"/>
    <w:rsid w:val="005416B5"/>
    <w:rsid w:val="0054181B"/>
    <w:rsid w:val="00546C95"/>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4A79"/>
    <w:rsid w:val="005E0C12"/>
    <w:rsid w:val="005E3DA3"/>
    <w:rsid w:val="0061155B"/>
    <w:rsid w:val="0061319E"/>
    <w:rsid w:val="0062191A"/>
    <w:rsid w:val="00624444"/>
    <w:rsid w:val="00633BB6"/>
    <w:rsid w:val="00643AE1"/>
    <w:rsid w:val="00652375"/>
    <w:rsid w:val="00660421"/>
    <w:rsid w:val="00674962"/>
    <w:rsid w:val="006750F5"/>
    <w:rsid w:val="0067741E"/>
    <w:rsid w:val="00686AD9"/>
    <w:rsid w:val="00686B20"/>
    <w:rsid w:val="006954D0"/>
    <w:rsid w:val="006A0A34"/>
    <w:rsid w:val="006B69AA"/>
    <w:rsid w:val="006B7148"/>
    <w:rsid w:val="006B718F"/>
    <w:rsid w:val="006C1C1A"/>
    <w:rsid w:val="006C24A1"/>
    <w:rsid w:val="006C5C5F"/>
    <w:rsid w:val="006D1563"/>
    <w:rsid w:val="006D2046"/>
    <w:rsid w:val="006D3360"/>
    <w:rsid w:val="006D6B16"/>
    <w:rsid w:val="006E2F91"/>
    <w:rsid w:val="006E79D3"/>
    <w:rsid w:val="006F0914"/>
    <w:rsid w:val="0070228B"/>
    <w:rsid w:val="00704A89"/>
    <w:rsid w:val="0071234B"/>
    <w:rsid w:val="007130CF"/>
    <w:rsid w:val="007133E9"/>
    <w:rsid w:val="00714C40"/>
    <w:rsid w:val="00721E50"/>
    <w:rsid w:val="00721E99"/>
    <w:rsid w:val="00724B27"/>
    <w:rsid w:val="00732ED2"/>
    <w:rsid w:val="0073699D"/>
    <w:rsid w:val="00743FD5"/>
    <w:rsid w:val="00744595"/>
    <w:rsid w:val="00746D3D"/>
    <w:rsid w:val="00751495"/>
    <w:rsid w:val="00752C3D"/>
    <w:rsid w:val="00753AC8"/>
    <w:rsid w:val="00755D18"/>
    <w:rsid w:val="007565AF"/>
    <w:rsid w:val="00766058"/>
    <w:rsid w:val="00766EF3"/>
    <w:rsid w:val="00773163"/>
    <w:rsid w:val="007829A6"/>
    <w:rsid w:val="00782D4B"/>
    <w:rsid w:val="0078374D"/>
    <w:rsid w:val="0078619C"/>
    <w:rsid w:val="00792E24"/>
    <w:rsid w:val="00793038"/>
    <w:rsid w:val="007946F1"/>
    <w:rsid w:val="007A236B"/>
    <w:rsid w:val="007B20C0"/>
    <w:rsid w:val="007B2D5F"/>
    <w:rsid w:val="007B4F98"/>
    <w:rsid w:val="007C559C"/>
    <w:rsid w:val="007C7CBC"/>
    <w:rsid w:val="007D22B0"/>
    <w:rsid w:val="007D34D1"/>
    <w:rsid w:val="007E05E0"/>
    <w:rsid w:val="007E6709"/>
    <w:rsid w:val="007E7949"/>
    <w:rsid w:val="007F0312"/>
    <w:rsid w:val="007F5648"/>
    <w:rsid w:val="007F60DA"/>
    <w:rsid w:val="008056E9"/>
    <w:rsid w:val="00810292"/>
    <w:rsid w:val="00824893"/>
    <w:rsid w:val="00832F80"/>
    <w:rsid w:val="00833C06"/>
    <w:rsid w:val="0084351E"/>
    <w:rsid w:val="00843559"/>
    <w:rsid w:val="00843822"/>
    <w:rsid w:val="008448EE"/>
    <w:rsid w:val="00845804"/>
    <w:rsid w:val="00847E12"/>
    <w:rsid w:val="008806D7"/>
    <w:rsid w:val="008912C2"/>
    <w:rsid w:val="00891F0F"/>
    <w:rsid w:val="008939C2"/>
    <w:rsid w:val="00894DD4"/>
    <w:rsid w:val="008955F4"/>
    <w:rsid w:val="008A2474"/>
    <w:rsid w:val="008A36AC"/>
    <w:rsid w:val="008B1854"/>
    <w:rsid w:val="008B7638"/>
    <w:rsid w:val="008C1F7C"/>
    <w:rsid w:val="008C6727"/>
    <w:rsid w:val="008D0901"/>
    <w:rsid w:val="008D33EC"/>
    <w:rsid w:val="008D346F"/>
    <w:rsid w:val="008E2748"/>
    <w:rsid w:val="008E3ACB"/>
    <w:rsid w:val="008F733A"/>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C6FD2"/>
    <w:rsid w:val="009D72FA"/>
    <w:rsid w:val="009E107F"/>
    <w:rsid w:val="009E140B"/>
    <w:rsid w:val="009F1019"/>
    <w:rsid w:val="00A007C7"/>
    <w:rsid w:val="00A02FA7"/>
    <w:rsid w:val="00A0446E"/>
    <w:rsid w:val="00A112DC"/>
    <w:rsid w:val="00A22428"/>
    <w:rsid w:val="00A23306"/>
    <w:rsid w:val="00A317A6"/>
    <w:rsid w:val="00A4026E"/>
    <w:rsid w:val="00A50BA0"/>
    <w:rsid w:val="00A548F0"/>
    <w:rsid w:val="00A56F97"/>
    <w:rsid w:val="00A64CFC"/>
    <w:rsid w:val="00A66541"/>
    <w:rsid w:val="00A81040"/>
    <w:rsid w:val="00A813D2"/>
    <w:rsid w:val="00A82C3A"/>
    <w:rsid w:val="00A83081"/>
    <w:rsid w:val="00A84EB1"/>
    <w:rsid w:val="00A9546C"/>
    <w:rsid w:val="00A9667A"/>
    <w:rsid w:val="00AA24E1"/>
    <w:rsid w:val="00AA4600"/>
    <w:rsid w:val="00AB26EE"/>
    <w:rsid w:val="00AD1F10"/>
    <w:rsid w:val="00AE2E73"/>
    <w:rsid w:val="00AE3FFA"/>
    <w:rsid w:val="00AE795B"/>
    <w:rsid w:val="00AF0226"/>
    <w:rsid w:val="00AF1C68"/>
    <w:rsid w:val="00B0188A"/>
    <w:rsid w:val="00B02FD1"/>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E06B9"/>
    <w:rsid w:val="00BE45FD"/>
    <w:rsid w:val="00BE5316"/>
    <w:rsid w:val="00BF65A8"/>
    <w:rsid w:val="00BF7508"/>
    <w:rsid w:val="00C00D9A"/>
    <w:rsid w:val="00C036B2"/>
    <w:rsid w:val="00C04CE5"/>
    <w:rsid w:val="00C1263A"/>
    <w:rsid w:val="00C2210D"/>
    <w:rsid w:val="00C3192E"/>
    <w:rsid w:val="00C320E0"/>
    <w:rsid w:val="00C34B82"/>
    <w:rsid w:val="00C42043"/>
    <w:rsid w:val="00C42AE6"/>
    <w:rsid w:val="00C43F21"/>
    <w:rsid w:val="00C44341"/>
    <w:rsid w:val="00C452C8"/>
    <w:rsid w:val="00C46282"/>
    <w:rsid w:val="00C62558"/>
    <w:rsid w:val="00C627E4"/>
    <w:rsid w:val="00C630F5"/>
    <w:rsid w:val="00C64533"/>
    <w:rsid w:val="00C700C9"/>
    <w:rsid w:val="00C87813"/>
    <w:rsid w:val="00CA2033"/>
    <w:rsid w:val="00CB4005"/>
    <w:rsid w:val="00CB4566"/>
    <w:rsid w:val="00CB5B51"/>
    <w:rsid w:val="00CD3F56"/>
    <w:rsid w:val="00CD6DCC"/>
    <w:rsid w:val="00CE368E"/>
    <w:rsid w:val="00CF34AF"/>
    <w:rsid w:val="00D05CA8"/>
    <w:rsid w:val="00D062E5"/>
    <w:rsid w:val="00D12433"/>
    <w:rsid w:val="00D207C4"/>
    <w:rsid w:val="00D20D3F"/>
    <w:rsid w:val="00D2529E"/>
    <w:rsid w:val="00D27805"/>
    <w:rsid w:val="00D352DD"/>
    <w:rsid w:val="00D51356"/>
    <w:rsid w:val="00D5782E"/>
    <w:rsid w:val="00D61E03"/>
    <w:rsid w:val="00D621DE"/>
    <w:rsid w:val="00D62C4E"/>
    <w:rsid w:val="00D63172"/>
    <w:rsid w:val="00D710B0"/>
    <w:rsid w:val="00D72FAC"/>
    <w:rsid w:val="00D739A3"/>
    <w:rsid w:val="00D73B1B"/>
    <w:rsid w:val="00D77262"/>
    <w:rsid w:val="00D97F23"/>
    <w:rsid w:val="00DB0721"/>
    <w:rsid w:val="00DB2C15"/>
    <w:rsid w:val="00DB3AF4"/>
    <w:rsid w:val="00DB4997"/>
    <w:rsid w:val="00DC434B"/>
    <w:rsid w:val="00DD1DD3"/>
    <w:rsid w:val="00DF31C4"/>
    <w:rsid w:val="00DF7E3F"/>
    <w:rsid w:val="00E0719A"/>
    <w:rsid w:val="00E21169"/>
    <w:rsid w:val="00E23457"/>
    <w:rsid w:val="00E23F21"/>
    <w:rsid w:val="00E25BA2"/>
    <w:rsid w:val="00E26DC2"/>
    <w:rsid w:val="00E32CB5"/>
    <w:rsid w:val="00E3620A"/>
    <w:rsid w:val="00E36DBB"/>
    <w:rsid w:val="00E42FE8"/>
    <w:rsid w:val="00E4390C"/>
    <w:rsid w:val="00E46C2F"/>
    <w:rsid w:val="00E51344"/>
    <w:rsid w:val="00E51A58"/>
    <w:rsid w:val="00E55F01"/>
    <w:rsid w:val="00E613F7"/>
    <w:rsid w:val="00E637E2"/>
    <w:rsid w:val="00E67F6A"/>
    <w:rsid w:val="00E7260F"/>
    <w:rsid w:val="00E77902"/>
    <w:rsid w:val="00E831E9"/>
    <w:rsid w:val="00E836B5"/>
    <w:rsid w:val="00E921D8"/>
    <w:rsid w:val="00EA698A"/>
    <w:rsid w:val="00EB3E8C"/>
    <w:rsid w:val="00EB4431"/>
    <w:rsid w:val="00ED0918"/>
    <w:rsid w:val="00EE069C"/>
    <w:rsid w:val="00F00684"/>
    <w:rsid w:val="00F0397D"/>
    <w:rsid w:val="00F03D82"/>
    <w:rsid w:val="00F048ED"/>
    <w:rsid w:val="00F06645"/>
    <w:rsid w:val="00F120AA"/>
    <w:rsid w:val="00F12307"/>
    <w:rsid w:val="00F136EC"/>
    <w:rsid w:val="00F14C66"/>
    <w:rsid w:val="00F15838"/>
    <w:rsid w:val="00F16947"/>
    <w:rsid w:val="00F233B2"/>
    <w:rsid w:val="00F23F00"/>
    <w:rsid w:val="00F24606"/>
    <w:rsid w:val="00F33B36"/>
    <w:rsid w:val="00F35BEE"/>
    <w:rsid w:val="00F36CC6"/>
    <w:rsid w:val="00F5126C"/>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E0D79"/>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E8C337C"/>
  <w15:docId w15:val="{516A0D9B-8789-4E6B-A197-D8AA5CCBD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и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и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выноски Знак"/>
    <w:basedOn w:val="a0"/>
    <w:link w:val="af1"/>
    <w:uiPriority w:val="99"/>
    <w:semiHidden/>
    <w:rsid w:val="003370D3"/>
    <w:rPr>
      <w:rFonts w:ascii="Segoe UI" w:eastAsia="Times New Roman" w:hAnsi="Segoe UI" w:cs="Segoe UI"/>
      <w:sz w:val="18"/>
      <w:szCs w:val="18"/>
      <w:lang w:val="uk-UA" w:eastAsia="uk-UA"/>
    </w:rPr>
  </w:style>
  <w:style w:type="paragraph" w:customStyle="1" w:styleId="af3">
    <w:name w:val="[Немає стилю абзацу]"/>
    <w:rsid w:val="009D72FA"/>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9D72F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
    <w:rsid w:val="009D72FA"/>
    <w:pPr>
      <w:widowControl w:val="0"/>
      <w:tabs>
        <w:tab w:val="right" w:pos="7710"/>
        <w:tab w:val="right" w:pos="11514"/>
      </w:tabs>
      <w:autoSpaceDE w:val="0"/>
      <w:autoSpaceDN w:val="0"/>
      <w:adjustRightInd w:val="0"/>
      <w:spacing w:line="257" w:lineRule="auto"/>
      <w:ind w:firstLine="283"/>
      <w:textAlignment w:val="center"/>
    </w:pPr>
    <w:rPr>
      <w:rFonts w:ascii="Pragmatica-Book" w:hAnsi="Pragmatica-Book" w:cs="Pragmatica-Book"/>
      <w:color w:val="000000"/>
      <w:w w:val="90"/>
      <w:sz w:val="18"/>
      <w:szCs w:val="18"/>
    </w:rPr>
  </w:style>
  <w:style w:type="paragraph" w:customStyle="1" w:styleId="StrokeCh6">
    <w:name w:val="Stroke (Ch_6 Міністерства)"/>
    <w:basedOn w:val="af3"/>
    <w:rsid w:val="009D72FA"/>
    <w:pPr>
      <w:tabs>
        <w:tab w:val="right" w:pos="7710"/>
      </w:tabs>
      <w:spacing w:before="17" w:line="257" w:lineRule="auto"/>
      <w:jc w:val="center"/>
    </w:pPr>
    <w:rPr>
      <w:rFonts w:ascii="Pragmatica-Book" w:hAnsi="Pragmatica-Book" w:cs="Pragmatica-Book"/>
      <w:w w:val="90"/>
      <w:sz w:val="14"/>
      <w:szCs w:val="14"/>
      <w:lang w:val="uk-UA"/>
    </w:rPr>
  </w:style>
  <w:style w:type="paragraph" w:styleId="af4">
    <w:name w:val="Revision"/>
    <w:hidden/>
    <w:uiPriority w:val="99"/>
    <w:semiHidden/>
    <w:rsid w:val="00FE0D79"/>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 w:id="599022724">
      <w:bodyDiv w:val="1"/>
      <w:marLeft w:val="0"/>
      <w:marRight w:val="0"/>
      <w:marTop w:val="0"/>
      <w:marBottom w:val="0"/>
      <w:divBdr>
        <w:top w:val="none" w:sz="0" w:space="0" w:color="auto"/>
        <w:left w:val="none" w:sz="0" w:space="0" w:color="auto"/>
        <w:bottom w:val="none" w:sz="0" w:space="0" w:color="auto"/>
        <w:right w:val="none" w:sz="0" w:space="0" w:color="auto"/>
      </w:divBdr>
    </w:div>
    <w:div w:id="742795577">
      <w:bodyDiv w:val="1"/>
      <w:marLeft w:val="0"/>
      <w:marRight w:val="0"/>
      <w:marTop w:val="0"/>
      <w:marBottom w:val="0"/>
      <w:divBdr>
        <w:top w:val="none" w:sz="0" w:space="0" w:color="auto"/>
        <w:left w:val="none" w:sz="0" w:space="0" w:color="auto"/>
        <w:bottom w:val="none" w:sz="0" w:space="0" w:color="auto"/>
        <w:right w:val="none" w:sz="0" w:space="0" w:color="auto"/>
      </w:divBdr>
    </w:div>
    <w:div w:id="13226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hyperlink" Target="https://zakon.rada.gov.ua/laws/show/36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71F14-9927-46AD-A265-DA08C0590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994</Words>
  <Characters>6506</Characters>
  <Application>Microsoft Office Word</Application>
  <DocSecurity>0</DocSecurity>
  <Lines>54</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№____</vt:lpstr>
      <vt:lpstr>Додаток №____</vt:lpstr>
    </vt:vector>
  </TitlesOfParts>
  <Company>nbu</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Скрипникова Марина Анатоліївна</cp:lastModifiedBy>
  <cp:revision>27</cp:revision>
  <cp:lastPrinted>2018-08-03T07:22:00Z</cp:lastPrinted>
  <dcterms:created xsi:type="dcterms:W3CDTF">2020-09-10T09:39:00Z</dcterms:created>
  <dcterms:modified xsi:type="dcterms:W3CDTF">2022-01-11T14:17:00Z</dcterms:modified>
</cp:coreProperties>
</file>